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3F" w:rsidRPr="007E023F" w:rsidRDefault="007E023F" w:rsidP="007E02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023F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</w:rPr>
        <w:t>ПРОФИЛАКТИКА ЖЕСТОКОГО ОБРАЩЕНИЯ С ДЕТЬМИ</w:t>
      </w:r>
    </w:p>
    <w:p w:rsidR="007E023F" w:rsidRPr="007E023F" w:rsidRDefault="007E023F" w:rsidP="007E02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023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E023F" w:rsidRPr="007E023F" w:rsidRDefault="007E023F" w:rsidP="007E0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</w:rPr>
      </w:pPr>
      <w:r w:rsidRPr="007E023F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</w:rPr>
        <w:t>                          </w:t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3"/>
          <w:szCs w:val="33"/>
        </w:rPr>
        <w:drawing>
          <wp:inline distT="0" distB="0" distL="0" distR="0">
            <wp:extent cx="4705350" cy="6486525"/>
            <wp:effectExtent l="19050" t="0" r="0" b="0"/>
            <wp:docPr id="1" name="Рисунок 1" descr="http://dou1-glowworm.do.am/2016-6/2017/zhestokoe_obrashhenie_s_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-glowworm.do.am/2016-6/2017/zhestokoe_obrashhenie_s_det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23F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</w:rPr>
        <w:t> 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FF0000"/>
          <w:sz w:val="27"/>
        </w:rPr>
        <w:t>Жестокое обращение с детьми 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Пренебрежение может выражаться в том, что родители не обеспечивают ребёнка необходимым количеством пищи, одежды, сна, гигиенического ухода. 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Кроме того, пренебрежение проявляется в недостатке со стороны родителей уважения, внимания, ласки, тепла.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FF0000"/>
          <w:sz w:val="27"/>
        </w:rPr>
        <w:t>Жестокое обращение с детьми</w:t>
      </w:r>
      <w:r w:rsidRPr="007E023F">
        <w:rPr>
          <w:rFonts w:ascii="Times New Roman" w:eastAsia="Times New Roman" w:hAnsi="Times New Roman" w:cs="Times New Roman"/>
          <w:b/>
          <w:bCs/>
          <w:color w:val="4B0082"/>
          <w:sz w:val="27"/>
        </w:rPr>
        <w:t> </w:t>
      </w:r>
      <w:r w:rsidRPr="007E023F">
        <w:rPr>
          <w:rFonts w:ascii="Times New Roman" w:eastAsia="Times New Roman" w:hAnsi="Times New Roman" w:cs="Times New Roman"/>
          <w:color w:val="4B0082"/>
          <w:sz w:val="27"/>
          <w:szCs w:val="27"/>
        </w:rPr>
        <w:t>(</w:t>
      </w:r>
      <w:r w:rsidRPr="007E023F">
        <w:rPr>
          <w:rFonts w:ascii="Times New Roman" w:eastAsia="Times New Roman" w:hAnsi="Times New Roman" w:cs="Times New Roman"/>
          <w:i/>
          <w:iCs/>
          <w:color w:val="000080"/>
          <w:sz w:val="27"/>
        </w:rPr>
        <w:t>несовершеннолетними гражданами, от рождения до 18 лет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7E023F" w:rsidRPr="007E023F" w:rsidRDefault="007E023F" w:rsidP="007E023F">
      <w:pPr>
        <w:shd w:val="clear" w:color="auto" w:fill="FFFFFF"/>
        <w:spacing w:before="30" w:after="30" w:line="240" w:lineRule="auto"/>
        <w:ind w:left="30" w:right="30"/>
        <w:outlineLvl w:val="5"/>
        <w:rPr>
          <w:rFonts w:ascii="Comic Sans MS" w:eastAsia="Times New Roman" w:hAnsi="Comic Sans MS" w:cs="Times New Roman"/>
          <w:b/>
          <w:bCs/>
          <w:color w:val="005872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Четыре основные формы жестокого обращения с детьми:</w:t>
      </w:r>
    </w:p>
    <w:p w:rsidR="007E023F" w:rsidRPr="007E023F" w:rsidRDefault="007E023F" w:rsidP="007E02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05" w:right="30"/>
        <w:outlineLvl w:val="5"/>
        <w:rPr>
          <w:rFonts w:ascii="Comic Sans MS" w:eastAsia="Times New Roman" w:hAnsi="Comic Sans MS" w:cs="Arial"/>
          <w:b/>
          <w:bCs/>
          <w:color w:val="005872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Физическое насилие – преднамеренное нанесение физических повреждений.</w:t>
      </w:r>
    </w:p>
    <w:p w:rsidR="007E023F" w:rsidRPr="007E023F" w:rsidRDefault="007E023F" w:rsidP="007E02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05" w:right="30"/>
        <w:outlineLvl w:val="5"/>
        <w:rPr>
          <w:rFonts w:ascii="Comic Sans MS" w:eastAsia="Times New Roman" w:hAnsi="Comic Sans MS" w:cs="Arial"/>
          <w:b/>
          <w:bCs/>
          <w:color w:val="005872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со</w:t>
      </w:r>
      <w:proofErr w:type="gramEnd"/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взрослыми с целью получения последними удовлетворения или выгоды.</w:t>
      </w:r>
    </w:p>
    <w:p w:rsidR="007E023F" w:rsidRPr="007E023F" w:rsidRDefault="007E023F" w:rsidP="007E02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05" w:right="30"/>
        <w:outlineLvl w:val="5"/>
        <w:rPr>
          <w:rFonts w:ascii="Comic Sans MS" w:eastAsia="Times New Roman" w:hAnsi="Comic Sans MS" w:cs="Arial"/>
          <w:b/>
          <w:bCs/>
          <w:color w:val="005872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Психическое (эмоциональное) насилие - периодическое, длительное или постоянное психическое воздействие на ребёнка, тормозящее развитие личности и приводящее к формированию патологических черт характера.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К психической форме насилия относятся: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- открытое неприятие и постоянная критика ребёнка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- угрозы в адрес ребёнка в словесной форме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- замечания, высказанные в оскорбительной форме, унижающие достоинство ребёнка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- преднамеренная физическая или социальная изоляция ребёнка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- ложь и невыполнение взрослыми своих обещаний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- однократное грубое психическое воздействие, вызывающее у ребёнка психическую травму.</w:t>
      </w:r>
    </w:p>
    <w:p w:rsidR="007E023F" w:rsidRPr="007E023F" w:rsidRDefault="007E023F" w:rsidP="007E0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Пренебрежение нуждами ребёнка – 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К пренебрежению элементарными нуждами ребёнка относятся: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- отсутствие </w:t>
      </w:r>
      <w:proofErr w:type="gramStart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адекватных</w:t>
      </w:r>
      <w:proofErr w:type="gramEnd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возрасту и потребностям ребёнка питания, одежды, жилья, образования, медицинской помощи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- отсутствие должного внимания и заботы, в результате чего ребёнок может стать жертвой несчастного случая</w:t>
      </w:r>
    </w:p>
    <w:p w:rsidR="007E023F" w:rsidRPr="007E023F" w:rsidRDefault="007E023F" w:rsidP="007E023F">
      <w:pPr>
        <w:shd w:val="clear" w:color="auto" w:fill="FFFFFF"/>
        <w:spacing w:before="30" w:after="30" w:line="240" w:lineRule="auto"/>
        <w:ind w:left="30" w:right="30"/>
        <w:outlineLvl w:val="4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Защита прав и достоинств ребёнка в законодательных актах</w:t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</w:rPr>
        <w:lastRenderedPageBreak/>
        <w:drawing>
          <wp:inline distT="0" distB="0" distL="0" distR="0">
            <wp:extent cx="5372100" cy="3894773"/>
            <wp:effectExtent l="19050" t="0" r="0" b="0"/>
            <wp:docPr id="2" name="Рисунок 2" descr="http://dou1-glowworm.do.am/2016-6/1/kniga_krasnaja-zakryt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-glowworm.do.am/2016-6/1/kniga_krasnaja-zakryta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9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23F">
        <w:rPr>
          <w:rFonts w:ascii="Times New Roman" w:eastAsia="Times New Roman" w:hAnsi="Times New Roman" w:cs="Times New Roman"/>
          <w:b/>
          <w:bCs/>
          <w:color w:val="FF0000"/>
          <w:sz w:val="27"/>
        </w:rPr>
        <w:t>Конвенция ООН о правах ребёнка даёт определение понятия «жестокое обращение» и определяет меры защиты (ст.19), а также устанавливает:</w:t>
      </w:r>
      <w:r w:rsidRPr="007E023F">
        <w:rPr>
          <w:rFonts w:ascii="Times New Roman" w:eastAsia="Times New Roman" w:hAnsi="Times New Roman" w:cs="Times New Roman"/>
          <w:sz w:val="27"/>
          <w:szCs w:val="27"/>
        </w:rPr>
        <w:br/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обеспечение в максимально возможной степени здорового развития личности (ст.6)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защиту от произвольного или незаконного вмешательства в личную жизнь ребёнка, от посягательств на его честь и репутацию (ст.16)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обеспечение мер по борьбе с болезнями и недоеданием (ст.24)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признание права</w:t>
      </w:r>
      <w:proofErr w:type="gramEnd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каждого ребёнка на уровень жизни, необходимый для физического, умственного, духовного, нравственного и социального развития (ст.27)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защиту ребёнка от сексуального посягательства (ст.34)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защиту ребёнка от других форм жестокого обращения (ст.37)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меры помощи ребёнку, явившемуся жертвой жестокого обращения (ст.39)</w:t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7"/>
          <w:szCs w:val="27"/>
        </w:rPr>
        <w:lastRenderedPageBreak/>
        <w:drawing>
          <wp:inline distT="0" distB="0" distL="0" distR="0">
            <wp:extent cx="4381500" cy="3176588"/>
            <wp:effectExtent l="19050" t="0" r="0" b="0"/>
            <wp:docPr id="3" name="Рисунок 3" descr="http://dou1-glowworm.do.am/2016-6/1/kniga_krasnaja-zakryt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-glowworm.do.am/2016-6/1/kniga_krasnaja-zakryta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7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23F">
        <w:rPr>
          <w:rFonts w:ascii="Times New Roman" w:eastAsia="Times New Roman" w:hAnsi="Times New Roman" w:cs="Times New Roman"/>
          <w:b/>
          <w:bCs/>
          <w:color w:val="FF0000"/>
          <w:sz w:val="27"/>
        </w:rPr>
        <w:t>Уголовный кодекс РФ предусматривает ответственность:</w:t>
      </w:r>
      <w:r w:rsidRPr="007E023F">
        <w:rPr>
          <w:rFonts w:ascii="Times New Roman" w:eastAsia="Times New Roman" w:hAnsi="Times New Roman" w:cs="Times New Roman"/>
          <w:sz w:val="24"/>
          <w:szCs w:val="24"/>
        </w:rPr>
        <w:br/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за совершение физического и сексуального насилия, в том числе и в отношении несовершеннолетних (ст.106-136)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за преступления против семьи и несовершеннолетних (ст.150-157)</w:t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</w:rPr>
        <w:drawing>
          <wp:inline distT="0" distB="0" distL="0" distR="0">
            <wp:extent cx="4629150" cy="3356134"/>
            <wp:effectExtent l="19050" t="0" r="0" b="0"/>
            <wp:docPr id="4" name="Рисунок 4" descr="http://dou1-glowworm.do.am/2016-6/1/kniga_krasnaja-zakryt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-glowworm.do.am/2016-6/1/kniga_krasnaja-zakryta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5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23F">
        <w:rPr>
          <w:rFonts w:ascii="Times New Roman" w:eastAsia="Times New Roman" w:hAnsi="Times New Roman" w:cs="Times New Roman"/>
          <w:b/>
          <w:bCs/>
          <w:color w:val="FF0000"/>
          <w:sz w:val="27"/>
        </w:rPr>
        <w:t>Семейный кодекс РФ гарантирует:</w:t>
      </w:r>
      <w:r w:rsidRPr="007E023F">
        <w:rPr>
          <w:rFonts w:ascii="Times New Roman" w:eastAsia="Times New Roman" w:hAnsi="Times New Roman" w:cs="Times New Roman"/>
          <w:sz w:val="27"/>
          <w:szCs w:val="27"/>
        </w:rPr>
        <w:br/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право ребёнка на уважение его человеческого достоинства (ст.54)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право ребёнка на защиту и обязанности органа опеки и попечительства принять меры по защите ребёнка (ст.56)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лишение родительских прав как меру защиты детей от жестокого обращения с ними в семье (ст.69)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немедленное отобрание ребёнка при непосредственной угрозе жизни и здоровью (ст.77)</w:t>
      </w:r>
      <w:proofErr w:type="gramEnd"/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</w:rPr>
        <w:lastRenderedPageBreak/>
        <w:drawing>
          <wp:inline distT="0" distB="0" distL="0" distR="0">
            <wp:extent cx="4524375" cy="3280172"/>
            <wp:effectExtent l="19050" t="0" r="0" b="0"/>
            <wp:docPr id="5" name="Рисунок 5" descr="http://dou1-glowworm.do.am/2016-6/1/kniga_krasnaja-zakryt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1-glowworm.do.am/2016-6/1/kniga_krasnaja-zakryta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77" cy="328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23F">
        <w:rPr>
          <w:rFonts w:ascii="Times New Roman" w:eastAsia="Times New Roman" w:hAnsi="Times New Roman" w:cs="Times New Roman"/>
          <w:b/>
          <w:bCs/>
          <w:color w:val="FF0000"/>
          <w:sz w:val="27"/>
        </w:rPr>
        <w:t>Закон  «Об образовании в РФ»</w:t>
      </w:r>
      <w:r w:rsidRPr="007E023F">
        <w:rPr>
          <w:rFonts w:ascii="Times New Roman" w:eastAsia="Times New Roman" w:hAnsi="Times New Roman" w:cs="Times New Roman"/>
          <w:color w:val="4B0082"/>
          <w:sz w:val="27"/>
          <w:szCs w:val="27"/>
        </w:rPr>
        <w:t> 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7E023F" w:rsidRPr="007E023F" w:rsidRDefault="007E023F" w:rsidP="007E023F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7"/>
          <w:szCs w:val="27"/>
        </w:rPr>
        <w:drawing>
          <wp:inline distT="0" distB="0" distL="0" distR="0">
            <wp:extent cx="762000" cy="762000"/>
            <wp:effectExtent l="0" t="0" r="0" b="0"/>
            <wp:docPr id="6" name="Рисунок 6" descr="http://dou1-glowworm.do.am/2016-6/2017-1/klasniy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1-glowworm.do.am/2016-6/2017-1/klasniy8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3F" w:rsidRPr="007E023F" w:rsidRDefault="007E023F" w:rsidP="007E023F">
      <w:pPr>
        <w:shd w:val="clear" w:color="auto" w:fill="FFFFFF"/>
        <w:spacing w:before="30" w:after="30" w:line="240" w:lineRule="auto"/>
        <w:ind w:left="30" w:right="30"/>
        <w:outlineLvl w:val="2"/>
        <w:rPr>
          <w:rFonts w:ascii="Comic Sans MS" w:eastAsia="Times New Roman" w:hAnsi="Comic Sans MS" w:cs="Times New Roman"/>
          <w:b/>
          <w:bCs/>
          <w:color w:val="005872"/>
          <w:sz w:val="32"/>
          <w:szCs w:val="32"/>
        </w:rPr>
      </w:pPr>
      <w:r w:rsidRPr="007E023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t>Четыре заповеди мудрого родителя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1. Не пытайтесь сделать из ребёнка самого-самого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2. Не сравнивайте вслух ребёнка с другими детьми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Мишенька</w:t>
      </w:r>
      <w:proofErr w:type="spellEnd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из 2 подъезда непревзойдённо играет на </w:t>
      </w: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 xml:space="preserve">скрипочке», происходит в присутствии вашего ребёнка, а в ответ </w:t>
      </w:r>
      <w:proofErr w:type="gramStart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похвалиться</w:t>
      </w:r>
      <w:proofErr w:type="gramEnd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нечем – лучше всё равно что-нибудь скажите.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3. Перестаньте шантажировать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4. Избегайте свидетелей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Если действительно возникает ситуация, ввергающая вас в краску (ребёнок </w:t>
      </w:r>
      <w:proofErr w:type="gramStart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нахамил</w:t>
      </w:r>
      <w:proofErr w:type="gramEnd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объясните</w:t>
      </w:r>
      <w:proofErr w:type="gramEnd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почему так делать нельзя. Вот тут малыша призывать к стыду вполне уместно.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Главное – не забывать, что у всего должна быть мера.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FF0000"/>
          <w:sz w:val="27"/>
        </w:rPr>
        <w:t>Способы открыть ребёнку свою любовь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нет и не может</w:t>
      </w:r>
      <w:proofErr w:type="gramEnd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вызваны</w:t>
      </w:r>
      <w:proofErr w:type="gramEnd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</w:pPr>
      <w:r w:rsidRPr="007E023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Три способа открыть ребёнку свою любовь</w:t>
      </w:r>
    </w:p>
    <w:p w:rsidR="007E023F" w:rsidRPr="007E023F" w:rsidRDefault="007E023F" w:rsidP="007E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7"/>
          <w:szCs w:val="27"/>
        </w:rPr>
        <w:drawing>
          <wp:inline distT="0" distB="0" distL="0" distR="0">
            <wp:extent cx="571500" cy="571500"/>
            <wp:effectExtent l="19050" t="0" r="0" b="0"/>
            <wp:docPr id="7" name="Рисунок 7" descr="http://dou1-glowworm.do.am/2016-6/2017-1/uchitelya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1-glowworm.do.am/2016-6/2017-1/uchitelya6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1. Слово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2. Прикосновение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>Переласкать</w:t>
      </w:r>
      <w:proofErr w:type="spellEnd"/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его, считают психологи, невозможно.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b/>
          <w:bCs/>
          <w:color w:val="000080"/>
          <w:sz w:val="27"/>
        </w:rPr>
        <w:t>3. Взгляд</w:t>
      </w:r>
    </w:p>
    <w:p w:rsidR="007E023F" w:rsidRPr="007E023F" w:rsidRDefault="007E023F" w:rsidP="007E02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E023F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DC18B1" w:rsidRDefault="00DC18B1"/>
    <w:sectPr w:rsidR="00DC18B1" w:rsidSect="00DC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14D"/>
    <w:multiLevelType w:val="multilevel"/>
    <w:tmpl w:val="EC1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37309"/>
    <w:multiLevelType w:val="multilevel"/>
    <w:tmpl w:val="38F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23F"/>
    <w:rsid w:val="001A71EA"/>
    <w:rsid w:val="007E023F"/>
    <w:rsid w:val="00DC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B1"/>
  </w:style>
  <w:style w:type="paragraph" w:styleId="3">
    <w:name w:val="heading 3"/>
    <w:basedOn w:val="a"/>
    <w:link w:val="30"/>
    <w:uiPriority w:val="9"/>
    <w:qFormat/>
    <w:rsid w:val="007E0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7E02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E02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2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7E02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E023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7E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E023F"/>
    <w:rPr>
      <w:i/>
      <w:iCs/>
    </w:rPr>
  </w:style>
  <w:style w:type="character" w:styleId="a5">
    <w:name w:val="Strong"/>
    <w:basedOn w:val="a0"/>
    <w:uiPriority w:val="22"/>
    <w:qFormat/>
    <w:rsid w:val="007E02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1088</Words>
  <Characters>6205</Characters>
  <Application>Microsoft Office Word</Application>
  <DocSecurity>0</DocSecurity>
  <Lines>51</Lines>
  <Paragraphs>14</Paragraphs>
  <ScaleCrop>false</ScaleCrop>
  <Company>Grizli777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2018-10-22T03:34:00Z</dcterms:created>
  <dcterms:modified xsi:type="dcterms:W3CDTF">2018-10-22T06:20:00Z</dcterms:modified>
</cp:coreProperties>
</file>