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3F" w:rsidRPr="007E023F" w:rsidRDefault="007E023F" w:rsidP="007E02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E023F"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</w:rPr>
        <w:t>ПРОФИЛАКТИКА ЖЕСТОКОГО ОБРАЩЕНИЯ С ДЕТЬМИ</w:t>
      </w:r>
    </w:p>
    <w:p w:rsidR="007E023F" w:rsidRPr="007E023F" w:rsidRDefault="007E023F" w:rsidP="007E02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E023F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7E023F" w:rsidRPr="007E023F" w:rsidRDefault="007E023F" w:rsidP="007E02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  <w:szCs w:val="33"/>
        </w:rPr>
      </w:pPr>
      <w:r w:rsidRPr="007E023F"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</w:rPr>
        <w:t>                          </w:t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33"/>
          <w:szCs w:val="33"/>
        </w:rPr>
        <w:drawing>
          <wp:inline distT="0" distB="0" distL="0" distR="0">
            <wp:extent cx="4705350" cy="6486525"/>
            <wp:effectExtent l="19050" t="0" r="0" b="0"/>
            <wp:docPr id="1" name="Рисунок 1" descr="http://dou1-glowworm.do.am/2016-6/2017/zhestokoe_obrashhenie_s_det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-glowworm.do.am/2016-6/2017/zhestokoe_obrashhenie_s_detm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23F">
        <w:rPr>
          <w:rFonts w:ascii="Times New Roman" w:eastAsia="Times New Roman" w:hAnsi="Times New Roman" w:cs="Times New Roman"/>
          <w:b/>
          <w:bCs/>
          <w:i/>
          <w:iCs/>
          <w:color w:val="FF0000"/>
          <w:sz w:val="33"/>
        </w:rPr>
        <w:t> 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Жестокое обращение с детьми 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Пренебрежение может выражаться в том, что родители не обеспечивают ребёнка необходимым количеством пищи, одежды, сна, гигиенического ухода. 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lastRenderedPageBreak/>
        <w:t>Кроме того, пренебрежение проявляется в недостатке со стороны родителей уважения, внимания, ласки, тепла.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Жестокое обращение с детьми</w:t>
      </w:r>
      <w:r w:rsidRPr="007E023F">
        <w:rPr>
          <w:rFonts w:ascii="Times New Roman" w:eastAsia="Times New Roman" w:hAnsi="Times New Roman" w:cs="Times New Roman"/>
          <w:b/>
          <w:bCs/>
          <w:color w:val="4B0082"/>
          <w:sz w:val="27"/>
        </w:rPr>
        <w:t> </w:t>
      </w:r>
      <w:r w:rsidRPr="007E023F">
        <w:rPr>
          <w:rFonts w:ascii="Times New Roman" w:eastAsia="Times New Roman" w:hAnsi="Times New Roman" w:cs="Times New Roman"/>
          <w:color w:val="4B0082"/>
          <w:sz w:val="27"/>
          <w:szCs w:val="27"/>
        </w:rPr>
        <w:t>(</w:t>
      </w:r>
      <w:r w:rsidRPr="007E023F">
        <w:rPr>
          <w:rFonts w:ascii="Times New Roman" w:eastAsia="Times New Roman" w:hAnsi="Times New Roman" w:cs="Times New Roman"/>
          <w:i/>
          <w:iCs/>
          <w:color w:val="000080"/>
          <w:sz w:val="27"/>
        </w:rPr>
        <w:t>несовершеннолетними гражданами, от рождения до 18 лет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7E023F" w:rsidRPr="007E023F" w:rsidRDefault="007E023F" w:rsidP="007E023F">
      <w:pPr>
        <w:shd w:val="clear" w:color="auto" w:fill="FFFFFF"/>
        <w:spacing w:before="30" w:after="30" w:line="240" w:lineRule="auto"/>
        <w:ind w:left="30" w:right="30"/>
        <w:outlineLvl w:val="5"/>
        <w:rPr>
          <w:rFonts w:ascii="Comic Sans MS" w:eastAsia="Times New Roman" w:hAnsi="Comic Sans MS" w:cs="Times New Roman"/>
          <w:b/>
          <w:bCs/>
          <w:color w:val="005872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  <w:t>Четыре основные формы жестокого обращения с детьми:</w:t>
      </w:r>
    </w:p>
    <w:p w:rsidR="007E023F" w:rsidRPr="007E023F" w:rsidRDefault="007E023F" w:rsidP="007E02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5" w:right="30"/>
        <w:outlineLvl w:val="5"/>
        <w:rPr>
          <w:rFonts w:ascii="Comic Sans MS" w:eastAsia="Times New Roman" w:hAnsi="Comic Sans MS" w:cs="Arial"/>
          <w:b/>
          <w:bCs/>
          <w:color w:val="005872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  <w:t>Физическое насилие – преднамеренное нанесение физических повреждений.</w:t>
      </w:r>
    </w:p>
    <w:p w:rsidR="007E023F" w:rsidRPr="007E023F" w:rsidRDefault="007E023F" w:rsidP="007E02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5" w:right="30"/>
        <w:outlineLvl w:val="5"/>
        <w:rPr>
          <w:rFonts w:ascii="Comic Sans MS" w:eastAsia="Times New Roman" w:hAnsi="Comic Sans MS" w:cs="Arial"/>
          <w:b/>
          <w:bCs/>
          <w:color w:val="005872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  <w:t xml:space="preserve">Сексуальное насилие (или развращение) - вовлечение ребёнка с его согласия и без такого в сексуальные действия </w:t>
      </w:r>
      <w:proofErr w:type="gramStart"/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  <w:t>со</w:t>
      </w:r>
      <w:proofErr w:type="gramEnd"/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  <w:t xml:space="preserve"> взрослыми с целью получения последними удовлетворения или выгоды.</w:t>
      </w:r>
    </w:p>
    <w:p w:rsidR="007E023F" w:rsidRPr="007E023F" w:rsidRDefault="007E023F" w:rsidP="007E02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05" w:right="30"/>
        <w:outlineLvl w:val="5"/>
        <w:rPr>
          <w:rFonts w:ascii="Comic Sans MS" w:eastAsia="Times New Roman" w:hAnsi="Comic Sans MS" w:cs="Arial"/>
          <w:b/>
          <w:bCs/>
          <w:color w:val="005872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  <w:t>Психическое (эмоциональное) насилие - периодическое, длительное или постоянное психическое воздействие на ребёнка, тормозящее развитие личности и приводящее к формированию патологических черт характера.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К психической форме насилия относятся: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открытое неприятие и постоянная критика ребёнка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угрозы в адрес ребёнка в словесной форме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замечания, высказанные в оскорбительной форме, унижающие достоинство ребёнка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преднамеренная физическая или социальная изоляция ребёнка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ложь и невыполнение взрослыми своих обещаний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однократное грубое психическое воздействие, вызывающее у ребёнка психическую травму.</w:t>
      </w:r>
    </w:p>
    <w:p w:rsidR="007E023F" w:rsidRPr="007E023F" w:rsidRDefault="007E023F" w:rsidP="007E02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Пренебрежение нуждами ребёнка – 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К пренебрежению элементарными нуждами ребёнка относятся: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отсутствие </w:t>
      </w:r>
      <w:proofErr w:type="gram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адекватных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возрасту и потребностям ребёнка питания, одежды, жилья, образования, медицинской помощи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- отсутствие должного внимания и заботы, в результате чего ребёнок может стать жертвой несчастного случая</w:t>
      </w:r>
    </w:p>
    <w:p w:rsidR="007E023F" w:rsidRPr="007E023F" w:rsidRDefault="007E023F" w:rsidP="007E023F">
      <w:pPr>
        <w:shd w:val="clear" w:color="auto" w:fill="FFFFFF"/>
        <w:spacing w:before="30" w:after="30" w:line="240" w:lineRule="auto"/>
        <w:ind w:left="30" w:right="30"/>
        <w:outlineLvl w:val="4"/>
        <w:rPr>
          <w:rFonts w:ascii="Comic Sans MS" w:eastAsia="Times New Roman" w:hAnsi="Comic Sans MS" w:cs="Times New Roman"/>
          <w:b/>
          <w:bCs/>
          <w:color w:val="005872"/>
          <w:sz w:val="24"/>
          <w:szCs w:val="24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Защита прав и достоинств ребёнка в законодательных актах</w:t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</w:rPr>
        <w:lastRenderedPageBreak/>
        <w:drawing>
          <wp:inline distT="0" distB="0" distL="0" distR="0">
            <wp:extent cx="5372100" cy="3894773"/>
            <wp:effectExtent l="19050" t="0" r="0" b="0"/>
            <wp:docPr id="2" name="Рисунок 2" descr="http://dou1-glowworm.do.am/2016-6/1/kniga_krasnaja-zakryt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1-glowworm.do.am/2016-6/1/kniga_krasnaja-zakryta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9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Конвенция ООН о правах ребёнка даёт определение понятия «жестокое обращение» и определяет меры защиты (ст.19), а также устанавливает:</w:t>
      </w:r>
      <w:r w:rsidRPr="007E023F">
        <w:rPr>
          <w:rFonts w:ascii="Times New Roman" w:eastAsia="Times New Roman" w:hAnsi="Times New Roman" w:cs="Times New Roman"/>
          <w:sz w:val="27"/>
          <w:szCs w:val="27"/>
        </w:rPr>
        <w:br/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обеспечение в максимально возможной степени здорового развития личности (ст.6)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защиту от произвольного или незаконного вмешательства в личную жизнь ребёнка, от посягательств на его честь и репутацию (ст.16)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обеспечение мер по борьбе с болезнями и недоеданием (ст.24)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признание права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каждого ребёнка на уровень жизни, необходимый для физического, умственного, духовного, нравственного и социального развития (ст.27)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защиту ребёнка от сексуального посягательства (ст.34)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защиту ребёнка от других форм жестокого обращения (ст.37)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меры помощи ребёнку, явившемуся жертвой жестокого обращения (ст.39)</w:t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27"/>
          <w:szCs w:val="27"/>
        </w:rPr>
        <w:lastRenderedPageBreak/>
        <w:drawing>
          <wp:inline distT="0" distB="0" distL="0" distR="0">
            <wp:extent cx="4381500" cy="3176588"/>
            <wp:effectExtent l="19050" t="0" r="0" b="0"/>
            <wp:docPr id="3" name="Рисунок 3" descr="http://dou1-glowworm.do.am/2016-6/1/kniga_krasnaja-zakryt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-glowworm.do.am/2016-6/1/kniga_krasnaja-zakryta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7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Уголовный кодекс РФ предусматривает ответственность:</w:t>
      </w:r>
      <w:r w:rsidRPr="007E023F">
        <w:rPr>
          <w:rFonts w:ascii="Times New Roman" w:eastAsia="Times New Roman" w:hAnsi="Times New Roman" w:cs="Times New Roman"/>
          <w:sz w:val="24"/>
          <w:szCs w:val="24"/>
        </w:rPr>
        <w:br/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за совершение физического и сексуального насилия, в том числе и в отношении несовершеннолетних (ст.106-136)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за преступления против семьи и несовершеннолетних (ст.150-157)</w:t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4629150" cy="3356134"/>
            <wp:effectExtent l="19050" t="0" r="0" b="0"/>
            <wp:docPr id="4" name="Рисунок 4" descr="http://dou1-glowworm.do.am/2016-6/1/kniga_krasnaja-zakryt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-glowworm.do.am/2016-6/1/kniga_krasnaja-zakryta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35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Семейный кодекс РФ гарантирует:</w:t>
      </w:r>
      <w:r w:rsidRPr="007E023F">
        <w:rPr>
          <w:rFonts w:ascii="Times New Roman" w:eastAsia="Times New Roman" w:hAnsi="Times New Roman" w:cs="Times New Roman"/>
          <w:sz w:val="27"/>
          <w:szCs w:val="27"/>
        </w:rPr>
        <w:br/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право ребёнка на уважение его человеческого достоинства (ст.54)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право ребёнка на защиту и обязанности органа опеки и попечительства принять меры по защите ребёнка (ст.56)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лишение родительских прав как меру защиты детей от жестокого обращения с ними в семье (ст.69)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br/>
        <w:t>немедленное отобрание ребёнка при непосредственной угрозе жизни и здоровью (ст.77)</w:t>
      </w:r>
      <w:proofErr w:type="gramEnd"/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</w:rPr>
        <w:lastRenderedPageBreak/>
        <w:drawing>
          <wp:inline distT="0" distB="0" distL="0" distR="0">
            <wp:extent cx="4524375" cy="3280172"/>
            <wp:effectExtent l="19050" t="0" r="0" b="0"/>
            <wp:docPr id="5" name="Рисунок 5" descr="http://dou1-glowworm.do.am/2016-6/1/kniga_krasnaja-zakryt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1-glowworm.do.am/2016-6/1/kniga_krasnaja-zakryta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77" cy="328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Закон  «Об образовании в РФ»</w:t>
      </w:r>
      <w:r w:rsidRPr="007E023F">
        <w:rPr>
          <w:rFonts w:ascii="Times New Roman" w:eastAsia="Times New Roman" w:hAnsi="Times New Roman" w:cs="Times New Roman"/>
          <w:color w:val="4B0082"/>
          <w:sz w:val="27"/>
          <w:szCs w:val="27"/>
        </w:rPr>
        <w:t> 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утверждает право детей, обучающихся во всех 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7E023F" w:rsidRPr="007E023F" w:rsidRDefault="007E023F" w:rsidP="007E023F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7"/>
          <w:szCs w:val="27"/>
        </w:rPr>
        <w:drawing>
          <wp:inline distT="0" distB="0" distL="0" distR="0">
            <wp:extent cx="762000" cy="762000"/>
            <wp:effectExtent l="0" t="0" r="0" b="0"/>
            <wp:docPr id="6" name="Рисунок 6" descr="http://dou1-glowworm.do.am/2016-6/2017-1/klasniy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-glowworm.do.am/2016-6/2017-1/klasniy8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hd w:val="clear" w:color="auto" w:fill="FFFFFF"/>
        <w:spacing w:before="30" w:after="30" w:line="240" w:lineRule="auto"/>
        <w:ind w:left="30" w:right="30"/>
        <w:outlineLvl w:val="2"/>
        <w:rPr>
          <w:rFonts w:ascii="Comic Sans MS" w:eastAsia="Times New Roman" w:hAnsi="Comic Sans MS" w:cs="Times New Roman"/>
          <w:b/>
          <w:bCs/>
          <w:color w:val="005872"/>
          <w:sz w:val="32"/>
          <w:szCs w:val="32"/>
        </w:rPr>
      </w:pPr>
      <w:r w:rsidRPr="007E023F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  <w:t>Четыре заповеди мудрого родителя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Ребёнка нужно не просто любить, этого мало. Его нужно уважать и видеть в нём личность.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1. Не пытайтесь сделать из ребёнка самого-самого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2. Не сравнивайте вслух ребёнка с другими детьми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Мишенька</w:t>
      </w:r>
      <w:proofErr w:type="spell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из 2 подъезда непревзойдённо играет на </w:t>
      </w: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lastRenderedPageBreak/>
        <w:t xml:space="preserve">скрипочке», происходит в присутствии вашего ребёнка, а в ответ </w:t>
      </w:r>
      <w:proofErr w:type="gram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похвалиться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нечем – лучше всё равно что-нибудь скажите.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3. Перестаньте шантажировать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4. Избегайте свидетелей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Если действительно возникает ситуация, ввергающая вас в краску (ребёнок </w:t>
      </w:r>
      <w:proofErr w:type="gram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нахамил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объясните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почему так делать нельзя. Вот тут малыша призывать к стыду вполне уместно.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Главное – не забывать, что у всего должна быть мера.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FF0000"/>
          <w:sz w:val="27"/>
        </w:rPr>
        <w:t>Способы открыть ребёнку свою любовь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нет и не может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вызваны</w:t>
      </w:r>
      <w:proofErr w:type="gram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</w:rPr>
      </w:pPr>
      <w:r w:rsidRPr="007E023F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</w:rPr>
        <w:t>Три способа открыть ребёнку свою любовь</w:t>
      </w:r>
    </w:p>
    <w:p w:rsidR="007E023F" w:rsidRPr="007E023F" w:rsidRDefault="007E023F" w:rsidP="007E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7"/>
          <w:szCs w:val="27"/>
        </w:rPr>
        <w:drawing>
          <wp:inline distT="0" distB="0" distL="0" distR="0">
            <wp:extent cx="571500" cy="571500"/>
            <wp:effectExtent l="19050" t="0" r="0" b="0"/>
            <wp:docPr id="7" name="Рисунок 7" descr="http://dou1-glowworm.do.am/2016-6/2017-1/uchitelya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1-glowworm.do.am/2016-6/2017-1/uchitelya6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1. Слово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2. Прикосновение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>Переласкать</w:t>
      </w:r>
      <w:proofErr w:type="spellEnd"/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 его, считают психологи, невозможно.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b/>
          <w:bCs/>
          <w:color w:val="000080"/>
          <w:sz w:val="27"/>
        </w:rPr>
        <w:t>3. Взгляд</w:t>
      </w:r>
    </w:p>
    <w:p w:rsidR="007E023F" w:rsidRPr="007E023F" w:rsidRDefault="007E023F" w:rsidP="007E02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E023F">
        <w:rPr>
          <w:rFonts w:ascii="Times New Roman" w:eastAsia="Times New Roman" w:hAnsi="Times New Roman" w:cs="Times New Roman"/>
          <w:color w:val="000080"/>
          <w:sz w:val="27"/>
          <w:szCs w:val="27"/>
        </w:rPr>
        <w:lastRenderedPageBreak/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DC18B1" w:rsidRDefault="00DC18B1"/>
    <w:sectPr w:rsidR="00DC18B1" w:rsidSect="00DC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14D"/>
    <w:multiLevelType w:val="multilevel"/>
    <w:tmpl w:val="EC1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37309"/>
    <w:multiLevelType w:val="multilevel"/>
    <w:tmpl w:val="38F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23F"/>
    <w:rsid w:val="001A71EA"/>
    <w:rsid w:val="007E023F"/>
    <w:rsid w:val="00DC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B1"/>
  </w:style>
  <w:style w:type="paragraph" w:styleId="3">
    <w:name w:val="heading 3"/>
    <w:basedOn w:val="a"/>
    <w:link w:val="30"/>
    <w:uiPriority w:val="9"/>
    <w:qFormat/>
    <w:rsid w:val="007E0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7E02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7E02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02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7E0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E023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7E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E023F"/>
    <w:rPr>
      <w:i/>
      <w:iCs/>
    </w:rPr>
  </w:style>
  <w:style w:type="character" w:styleId="a5">
    <w:name w:val="Strong"/>
    <w:basedOn w:val="a0"/>
    <w:uiPriority w:val="22"/>
    <w:qFormat/>
    <w:rsid w:val="007E02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1088</Words>
  <Characters>6205</Characters>
  <Application>Microsoft Office Word</Application>
  <DocSecurity>0</DocSecurity>
  <Lines>51</Lines>
  <Paragraphs>14</Paragraphs>
  <ScaleCrop>false</ScaleCrop>
  <Company>Grizli777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2018-10-22T03:34:00Z</dcterms:created>
  <dcterms:modified xsi:type="dcterms:W3CDTF">2018-10-22T06:20:00Z</dcterms:modified>
</cp:coreProperties>
</file>