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8B1" w:rsidRPr="00C838B1" w:rsidRDefault="00C838B1" w:rsidP="00C838B1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455A64"/>
          <w:sz w:val="27"/>
          <w:szCs w:val="27"/>
          <w:lang w:eastAsia="ru-RU"/>
        </w:rPr>
      </w:pPr>
      <w:r w:rsidRPr="00C838B1">
        <w:rPr>
          <w:rFonts w:ascii="Arial" w:eastAsia="Times New Roman" w:hAnsi="Arial" w:cs="Arial"/>
          <w:color w:val="455A64"/>
          <w:sz w:val="27"/>
          <w:szCs w:val="27"/>
          <w:lang w:eastAsia="ru-RU"/>
        </w:rPr>
        <w:t>Нормативно-правовые акты, обеспечивающие реализацию системы (целевой модели) наставничества, обеспечивающие реализацию системы (целевой модели) наставничества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b/>
          <w:bCs/>
          <w:color w:val="455A64"/>
          <w:sz w:val="20"/>
          <w:szCs w:val="20"/>
          <w:lang w:eastAsia="ru-RU"/>
        </w:rPr>
      </w:pPr>
      <w:r w:rsidRPr="00C838B1">
        <w:rPr>
          <w:rFonts w:ascii="Arial" w:eastAsia="Times New Roman" w:hAnsi="Arial" w:cs="Arial"/>
          <w:b/>
          <w:bCs/>
          <w:color w:val="455A64"/>
          <w:sz w:val="20"/>
          <w:szCs w:val="20"/>
          <w:lang w:eastAsia="ru-RU"/>
        </w:rPr>
        <w:t>Нормативно-правовое обеспечение реализации системы (целевой модели) наставничества, обеспечивающие реализацию системы (целевой модели) наставничества представляет собой совокупность нормативно-правовых документов разного уровня: федерального, регионального, уровня образовательной организации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 xml:space="preserve">Нормативно-методическую базу </w:t>
      </w:r>
      <w:proofErr w:type="gramStart"/>
      <w:r w:rsidRPr="00C838B1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наставничества  обеспечивают</w:t>
      </w:r>
      <w:proofErr w:type="gramEnd"/>
      <w:r w:rsidRPr="00C838B1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 xml:space="preserve"> документы федерального, регионального, муниципального и локального уровней: 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Федеральный уровень:</w:t>
      </w:r>
    </w:p>
    <w:p w:rsidR="00C838B1" w:rsidRPr="00C838B1" w:rsidRDefault="00C838B1" w:rsidP="00C838B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федеральный закон от 29.12.2012 № 273-ФЗ «Об образовании в Российской Федерации» (</w:t>
      </w:r>
      <w:hyperlink r:id="rId5" w:history="1"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lang w:eastAsia="ru-RU"/>
          </w:rPr>
          <w:t>http://www.consultant.ru/document/cons_doc_LAW_140174/</w:t>
        </w:r>
      </w:hyperlink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) </w:t>
      </w:r>
    </w:p>
    <w:p w:rsidR="00C838B1" w:rsidRPr="00C838B1" w:rsidRDefault="00C838B1" w:rsidP="00C838B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указ Президента РФ от 7 мая 2018 года № 204 «О национальных целях и стратегических задачах развития Российской Федерации на период до 2024 года» (</w:t>
      </w:r>
      <w:hyperlink r:id="rId6" w:tgtFrame="_blank" w:history="1"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lang w:eastAsia="ru-RU"/>
          </w:rPr>
          <w:t>http://www.consultant.ru/document/cons_doc_LAW_297432/</w:t>
        </w:r>
      </w:hyperlink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); </w:t>
      </w:r>
    </w:p>
    <w:p w:rsidR="00C838B1" w:rsidRPr="00C838B1" w:rsidRDefault="00C838B1" w:rsidP="00C838B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Распоряжение Правительства Российской Федерации от 31 декабря 2019 г. </w:t>
      </w:r>
      <w:proofErr w:type="spellStart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No</w:t>
      </w:r>
      <w:proofErr w:type="spellEnd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3273-р «Основные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роста» (</w:t>
      </w:r>
      <w:hyperlink r:id="rId7" w:history="1"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lang w:eastAsia="ru-RU"/>
          </w:rPr>
          <w:t>http://www.consultant.ru/document/cons_doc_LAW_342668/</w:t>
        </w:r>
      </w:hyperlink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) </w:t>
      </w:r>
    </w:p>
    <w:p w:rsidR="00C838B1" w:rsidRPr="00C838B1" w:rsidRDefault="00C838B1" w:rsidP="00C838B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Распоряжение </w:t>
      </w:r>
      <w:proofErr w:type="spellStart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Минпросвещения</w:t>
      </w:r>
      <w:proofErr w:type="spellEnd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 (</w:t>
      </w:r>
      <w:hyperlink r:id="rId8" w:tgtFrame="_blank" w:history="1"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lang w:eastAsia="ru-RU"/>
          </w:rPr>
          <w:t>http://www.consultant.ru/document/cons_doc_LAW_82746/</w:t>
        </w:r>
      </w:hyperlink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);</w:t>
      </w:r>
    </w:p>
    <w:p w:rsidR="00C838B1" w:rsidRPr="00C838B1" w:rsidRDefault="00C838B1" w:rsidP="00C838B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hyperlink r:id="rId9" w:history="1"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shd w:val="clear" w:color="auto" w:fill="FFFFFF"/>
            <w:lang w:eastAsia="ru-RU"/>
          </w:rPr>
          <w:t xml:space="preserve">Распоряжение </w:t>
        </w:r>
        <w:proofErr w:type="spellStart"/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shd w:val="clear" w:color="auto" w:fill="FFFFFF"/>
            <w:lang w:eastAsia="ru-RU"/>
          </w:rPr>
          <w:t>Минпросвещения</w:t>
        </w:r>
        <w:proofErr w:type="spellEnd"/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shd w:val="clear" w:color="auto" w:fill="FFFFFF"/>
            <w:lang w:eastAsia="ru-RU"/>
          </w:rPr>
          <w:t xml:space="preserve"> России от 15.12.2022 № Р-303 » О внесении изменений в концепцию ЕФ СНМС, утвержденную распоряжением </w:t>
        </w:r>
        <w:proofErr w:type="spellStart"/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shd w:val="clear" w:color="auto" w:fill="FFFFFF"/>
            <w:lang w:eastAsia="ru-RU"/>
          </w:rPr>
          <w:t>Минпросвещения</w:t>
        </w:r>
        <w:proofErr w:type="spellEnd"/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shd w:val="clear" w:color="auto" w:fill="FFFFFF"/>
            <w:lang w:eastAsia="ru-RU"/>
          </w:rPr>
          <w:t xml:space="preserve"> России от 16.12.2020 Р-17</w:t>
        </w:r>
      </w:hyperlink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7</w:t>
      </w:r>
    </w:p>
    <w:p w:rsidR="00C838B1" w:rsidRPr="00C838B1" w:rsidRDefault="00C838B1" w:rsidP="00C838B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Письмо Министерства Просвещения России от 21 декабря 2021 года </w:t>
      </w:r>
      <w:proofErr w:type="spellStart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No</w:t>
      </w:r>
      <w:proofErr w:type="spellEnd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АЗ-1128/08 «О направлении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 (</w:t>
      </w:r>
      <w:hyperlink r:id="rId10" w:tgtFrame="_blank" w:history="1"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lang w:eastAsia="ru-RU"/>
          </w:rPr>
          <w:t>https://docs.iro38.ru/document/6928</w:t>
        </w:r>
      </w:hyperlink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)</w:t>
      </w:r>
    </w:p>
    <w:p w:rsidR="00C838B1" w:rsidRPr="00C838B1" w:rsidRDefault="00C838B1" w:rsidP="00C838B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Письмо Министерства просвещения Российской Федерации от 08 ноября 2021 г. № АЗ-872/08 «О направлении методических рекомендаций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 (</w:t>
      </w:r>
      <w:hyperlink r:id="rId11" w:tgtFrame="_blank" w:history="1"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lang w:eastAsia="ru-RU"/>
          </w:rPr>
          <w:t>https://docs.iro38.ru/document/6926</w:t>
        </w:r>
      </w:hyperlink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). 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455A64"/>
          <w:sz w:val="20"/>
          <w:szCs w:val="20"/>
          <w:lang w:eastAsia="ru-RU"/>
        </w:rPr>
      </w:pPr>
      <w:r w:rsidRPr="00C838B1">
        <w:rPr>
          <w:rFonts w:ascii="Arial" w:eastAsia="Times New Roman" w:hAnsi="Arial" w:cs="Arial"/>
          <w:b/>
          <w:bCs/>
          <w:color w:val="455A64"/>
          <w:sz w:val="20"/>
          <w:szCs w:val="20"/>
          <w:lang w:eastAsia="ru-RU"/>
        </w:rPr>
        <w:t>Нормативные акты в области трудового права, регламентирующие внедрение системы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455A64"/>
          <w:sz w:val="20"/>
          <w:szCs w:val="20"/>
          <w:lang w:eastAsia="ru-RU"/>
        </w:rPr>
      </w:pPr>
      <w:r w:rsidRPr="00C838B1">
        <w:rPr>
          <w:rFonts w:ascii="Arial" w:eastAsia="Times New Roman" w:hAnsi="Arial" w:cs="Arial"/>
          <w:b/>
          <w:bCs/>
          <w:color w:val="455A64"/>
          <w:sz w:val="20"/>
          <w:szCs w:val="20"/>
          <w:lang w:eastAsia="ru-RU"/>
        </w:rPr>
        <w:t>наставничества педагогических работников в ОО 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Выполнение функций наставника для педагогических работников не входит в прямые должностные обязанности педагога, поэтому может рассматриваться как дополнительная работа, не входящая в их должностные обязанности </w:t>
      </w:r>
      <w:proofErr w:type="gramStart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и следовательно</w:t>
      </w:r>
      <w:proofErr w:type="gramEnd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регламентируется нормативными актами в области трудового права.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lastRenderedPageBreak/>
        <w:t>Трудовой кодекс Российской Федерации от 30 декабря 2001 г. N 197- ФЗ (с изменениями и дополнениями).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 В соответствии со статьей 129 Трудового кодекса Российской Федерации5 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работника. В соответствии со статьей 144 Трудового кодекса Российской Федерации «Системы оплаты труда (в том числе тарифные системы оплаты труда) работников государственных и муниципальных учреждений» соответственно устанавливаются: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 законами и иными нормативными правовыми актами субъектов Российской Федерации; нормативными правовыми актами органов местного самоуправления (Положением об оплате труда, Положением о материальном стимулировании).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Приказ Министерства образования и науки РФ от 22 декабря 2014 г. N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Приказ № 1601 предусматривает включение в рабочее время понятия «другая педагогическая работа, предусмотренная трудовыми (должностными) обязанностями и (или) индивидуальным планом, – методическая…»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7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 </w:t>
      </w:r>
      <w:r w:rsidRPr="00C838B1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Приказ Министерства образования и науки РФ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В соответствии с пунктом 1.2. приказа </w:t>
      </w:r>
      <w:proofErr w:type="spellStart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Минобрнауки</w:t>
      </w:r>
      <w:proofErr w:type="spellEnd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России от 11 мая 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 режима деятельности организации, продолжительности рабочего времени или норм часов педагогической работы за ставку заработной платы, объема фактической учебной (тренировочной) нагрузки (педагогической работы) педагогических работников, определяемого в соответствии с приказом </w:t>
      </w:r>
      <w:proofErr w:type="spellStart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Минобрнауки</w:t>
      </w:r>
      <w:proofErr w:type="spellEnd"/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 – приказ № </w:t>
      </w: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lastRenderedPageBreak/>
        <w:t>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 В соответствии с пунктом 2.3. приказа № 536 другая часть педагогической работы, выполняемая с их письменного согласия за дополнительную оплату,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–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трудовым договором (дополнительным соглашением к трудовому договору) –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</w:t>
      </w: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br/>
      </w:r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455A64"/>
          <w:sz w:val="20"/>
          <w:szCs w:val="20"/>
          <w:lang w:eastAsia="ru-RU"/>
        </w:rPr>
      </w:pPr>
      <w:r w:rsidRPr="00C838B1">
        <w:rPr>
          <w:rFonts w:ascii="Arial" w:eastAsia="Times New Roman" w:hAnsi="Arial" w:cs="Arial"/>
          <w:b/>
          <w:bCs/>
          <w:color w:val="455A64"/>
          <w:sz w:val="20"/>
          <w:szCs w:val="20"/>
          <w:lang w:eastAsia="ru-RU"/>
        </w:rPr>
        <w:t>Региональный уровень</w:t>
      </w:r>
    </w:p>
    <w:p w:rsidR="00C838B1" w:rsidRPr="00C838B1" w:rsidRDefault="00C838B1" w:rsidP="00C838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hyperlink r:id="rId12" w:history="1"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lang w:eastAsia="ru-RU"/>
          </w:rPr>
          <w:t>Распоряжение министерства образования Иркутской области от 16.11.2020 №97-рзп «О концепции развития системы непрерывного педагогического образования в Иркутской области на 2020-2025 годы»</w:t>
        </w:r>
      </w:hyperlink>
    </w:p>
    <w:p w:rsidR="00C838B1" w:rsidRPr="00C838B1" w:rsidRDefault="00C838B1" w:rsidP="00C838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hyperlink r:id="rId13" w:history="1"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lang w:eastAsia="ru-RU"/>
          </w:rPr>
          <w:t>Распоряжение министерства образования Иркутской области от 24.12.2020 №982-мр «Об утверждении Региональной целевой модели наставничества»</w:t>
        </w:r>
      </w:hyperlink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.</w:t>
      </w:r>
    </w:p>
    <w:p w:rsidR="00C838B1" w:rsidRPr="00C838B1" w:rsidRDefault="00C838B1" w:rsidP="00C838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hyperlink r:id="rId14" w:history="1">
        <w:r w:rsidRPr="00C838B1">
          <w:rPr>
            <w:rFonts w:ascii="Arial" w:eastAsia="Times New Roman" w:hAnsi="Arial" w:cs="Arial"/>
            <w:color w:val="7ABE5D"/>
            <w:sz w:val="23"/>
            <w:szCs w:val="23"/>
            <w:u w:val="single"/>
            <w:shd w:val="clear" w:color="auto" w:fill="FFFFFF"/>
            <w:lang w:eastAsia="ru-RU"/>
          </w:rPr>
          <w:t>Распоряжение Министерства образования Иркутской области от 29.12.2022 № Р-303 «Об утверждении положения о наставничестве педагогических работников»</w:t>
        </w:r>
      </w:hyperlink>
    </w:p>
    <w:p w:rsidR="00C838B1" w:rsidRPr="00C838B1" w:rsidRDefault="00C838B1" w:rsidP="00C838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C838B1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Представленная нормативная база является основой для формирования локальной нормативной документации образовательной организации, регламентирующей внедрение системы наставничества в образовательной организации.</w:t>
      </w:r>
    </w:p>
    <w:p w:rsidR="0070064B" w:rsidRDefault="0070064B">
      <w:bookmarkStart w:id="0" w:name="_GoBack"/>
      <w:bookmarkEnd w:id="0"/>
    </w:p>
    <w:sectPr w:rsidR="00700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12AFB"/>
    <w:multiLevelType w:val="multilevel"/>
    <w:tmpl w:val="5366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745BE8"/>
    <w:multiLevelType w:val="multilevel"/>
    <w:tmpl w:val="508A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08"/>
    <w:rsid w:val="0070064B"/>
    <w:rsid w:val="007F5008"/>
    <w:rsid w:val="00C8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40C81-6AF8-412B-A3F1-278BA4EF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38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C838B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38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838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38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2746/" TargetMode="External"/><Relationship Id="rId13" Type="http://schemas.openxmlformats.org/officeDocument/2006/relationships/hyperlink" Target="https://docs.iro38.ru/document/533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2668/" TargetMode="External"/><Relationship Id="rId12" Type="http://schemas.openxmlformats.org/officeDocument/2006/relationships/hyperlink" Target="https://docs.iro38.ru/document/51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97432/" TargetMode="External"/><Relationship Id="rId11" Type="http://schemas.openxmlformats.org/officeDocument/2006/relationships/hyperlink" Target="https://docs.iro38.ru/document/6926" TargetMode="External"/><Relationship Id="rId5" Type="http://schemas.openxmlformats.org/officeDocument/2006/relationships/hyperlink" Target="http://www.consultant.ru/document/cons_doc_LAW_14017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cs.iro38.ru/document/69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rix.iro38.ru/~gbYUz" TargetMode="External"/><Relationship Id="rId14" Type="http://schemas.openxmlformats.org/officeDocument/2006/relationships/hyperlink" Target="https://bitrix.iro38.ru/~SIix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1347</Words>
  <Characters>7683</Characters>
  <Application>Microsoft Office Word</Application>
  <DocSecurity>0</DocSecurity>
  <Lines>64</Lines>
  <Paragraphs>18</Paragraphs>
  <ScaleCrop>false</ScaleCrop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</cp:revision>
  <dcterms:created xsi:type="dcterms:W3CDTF">2023-03-13T10:18:00Z</dcterms:created>
  <dcterms:modified xsi:type="dcterms:W3CDTF">2023-03-13T10:18:00Z</dcterms:modified>
</cp:coreProperties>
</file>